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3CA" w:rsidRPr="00D63EBF" w:rsidRDefault="00817BF4" w:rsidP="00D63EBF">
      <w:pPr>
        <w:spacing w:after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E6770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 w:rsidR="00710C47" w:rsidRPr="00CE67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6770" w:rsidRPr="00DF2D1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2600D" w:rsidRPr="00623B4D">
        <w:rPr>
          <w:rFonts w:ascii="Times New Roman" w:hAnsi="Times New Roman" w:cs="Times New Roman"/>
          <w:b/>
          <w:i/>
          <w:sz w:val="24"/>
          <w:szCs w:val="24"/>
        </w:rPr>
        <w:t>5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E1CC0" w:rsidRDefault="000E1CC0" w:rsidP="005979F8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8E" w:rsidRPr="00C80D8E" w:rsidRDefault="0032600D" w:rsidP="000E1CC0">
      <w:pPr>
        <w:spacing w:after="4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00D">
        <w:rPr>
          <w:rFonts w:ascii="Times New Roman" w:hAnsi="Times New Roman" w:cs="Times New Roman"/>
          <w:b/>
          <w:sz w:val="24"/>
          <w:szCs w:val="24"/>
        </w:rPr>
        <w:t xml:space="preserve">Списък на общините с одобрени концепции за Интегрирани </w:t>
      </w:r>
      <w:r w:rsidR="00E839FE">
        <w:rPr>
          <w:rFonts w:ascii="Times New Roman" w:hAnsi="Times New Roman" w:cs="Times New Roman"/>
          <w:b/>
          <w:sz w:val="24"/>
          <w:szCs w:val="24"/>
        </w:rPr>
        <w:t>териториални инвестиции (ИТИ)</w:t>
      </w:r>
      <w:r w:rsidR="00623B4D" w:rsidRPr="00623B4D">
        <w:rPr>
          <w:rFonts w:ascii="Times New Roman" w:hAnsi="Times New Roman" w:cs="Times New Roman"/>
          <w:b/>
          <w:sz w:val="24"/>
          <w:szCs w:val="24"/>
        </w:rPr>
        <w:t>,</w:t>
      </w:r>
      <w:r w:rsidR="00E839FE">
        <w:rPr>
          <w:rFonts w:ascii="Times New Roman" w:hAnsi="Times New Roman" w:cs="Times New Roman"/>
          <w:b/>
          <w:sz w:val="24"/>
          <w:szCs w:val="24"/>
        </w:rPr>
        <w:t xml:space="preserve"> с включени </w:t>
      </w:r>
      <w:r w:rsidRPr="0032600D">
        <w:rPr>
          <w:rFonts w:ascii="Times New Roman" w:hAnsi="Times New Roman" w:cs="Times New Roman"/>
          <w:b/>
          <w:sz w:val="24"/>
          <w:szCs w:val="24"/>
        </w:rPr>
        <w:t>дейности по ПКИП, по процедура BG16FFPR003-2.001 „Концепции за интегрирани териториални инвестиции (ИТИ)” – фаза 1 и процедура BG16FFPR003-2.003 „Концепции за интегрирани териториални инвестиции (ИТИ)” – фаза 2 по Програма „Развитие на регионите” 2021 – 2027 (ПРР)</w:t>
      </w:r>
      <w:r w:rsidR="00DC6D28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TableGrid"/>
        <w:tblW w:w="887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6066"/>
      </w:tblGrid>
      <w:tr w:rsidR="00BA3D96" w:rsidRPr="005979F8" w:rsidTr="001322EF">
        <w:trPr>
          <w:trHeight w:val="763"/>
          <w:jc w:val="center"/>
        </w:trPr>
        <w:tc>
          <w:tcPr>
            <w:tcW w:w="2807" w:type="dxa"/>
            <w:shd w:val="clear" w:color="auto" w:fill="DAEEF3" w:themeFill="accent5" w:themeFillTint="33"/>
          </w:tcPr>
          <w:p w:rsidR="00BA3D96" w:rsidRPr="005979F8" w:rsidRDefault="00BA3D96" w:rsidP="005034B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CE6770">
              <w:rPr>
                <w:rFonts w:ascii="Times New Roman" w:hAnsi="Times New Roman" w:cs="Times New Roman"/>
                <w:b/>
                <w:sz w:val="24"/>
                <w:szCs w:val="24"/>
              </w:rPr>
              <w:t>айон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планиране</w:t>
            </w:r>
          </w:p>
          <w:p w:rsidR="00BA3D96" w:rsidRPr="005979F8" w:rsidRDefault="00BA3D96" w:rsidP="005034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(ниво 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NUTS</w:t>
            </w:r>
            <w:r w:rsidRPr="00CE6770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066" w:type="dxa"/>
            <w:shd w:val="clear" w:color="auto" w:fill="DAEEF3" w:themeFill="accent5" w:themeFillTint="33"/>
          </w:tcPr>
          <w:p w:rsidR="00BA3D96" w:rsidRPr="00623B4D" w:rsidRDefault="00BA3D96" w:rsidP="00791BD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Общини с одобрени </w:t>
            </w:r>
            <w:r w:rsidR="00623B4D" w:rsidRPr="00623B4D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Концепции за интегрирани териториални инвестиции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КИТИ</w:t>
            </w:r>
            <w:r w:rsidR="00623B4D" w:rsidRPr="00623B4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A3D96" w:rsidRPr="005979F8" w:rsidTr="001322EF">
        <w:trPr>
          <w:trHeight w:val="767"/>
          <w:jc w:val="center"/>
        </w:trPr>
        <w:tc>
          <w:tcPr>
            <w:tcW w:w="2807" w:type="dxa"/>
          </w:tcPr>
          <w:p w:rsidR="00BA3D96" w:rsidRPr="005979F8" w:rsidRDefault="00BA3D96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Северозападен</w:t>
            </w:r>
          </w:p>
        </w:tc>
        <w:tc>
          <w:tcPr>
            <w:tcW w:w="6066" w:type="dxa"/>
          </w:tcPr>
          <w:p w:rsidR="00BA3D96" w:rsidRPr="00623B4D" w:rsidRDefault="00BA3D96" w:rsidP="00BA3D96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D96">
              <w:rPr>
                <w:rFonts w:ascii="Times New Roman" w:hAnsi="Times New Roman" w:cs="Times New Roman"/>
                <w:sz w:val="24"/>
                <w:szCs w:val="24"/>
              </w:rPr>
              <w:t>Враца, Ловеч, Лом, Видин, Монтана</w:t>
            </w:r>
          </w:p>
        </w:tc>
      </w:tr>
      <w:tr w:rsidR="00BA3D96" w:rsidRPr="005979F8" w:rsidTr="003B2531">
        <w:trPr>
          <w:trHeight w:val="880"/>
          <w:jc w:val="center"/>
        </w:trPr>
        <w:tc>
          <w:tcPr>
            <w:tcW w:w="2807" w:type="dxa"/>
          </w:tcPr>
          <w:p w:rsidR="00BA3D96" w:rsidRPr="005979F8" w:rsidRDefault="00BA3D96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Северен централен</w:t>
            </w:r>
          </w:p>
        </w:tc>
        <w:tc>
          <w:tcPr>
            <w:tcW w:w="6066" w:type="dxa"/>
          </w:tcPr>
          <w:p w:rsidR="00BA3D96" w:rsidRPr="00E7653E" w:rsidRDefault="00BA3D96" w:rsidP="00BA3D96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D96">
              <w:rPr>
                <w:rFonts w:ascii="Times New Roman" w:hAnsi="Times New Roman" w:cs="Times New Roman"/>
                <w:sz w:val="24"/>
                <w:szCs w:val="24"/>
              </w:rPr>
              <w:t>Силистра, Горна Оряховица, Севлиево, Габрово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7653E">
              <w:rPr>
                <w:rFonts w:ascii="Times New Roman" w:hAnsi="Times New Roman" w:cs="Times New Roman"/>
                <w:sz w:val="24"/>
                <w:szCs w:val="24"/>
              </w:rPr>
              <w:t>Свищов</w:t>
            </w:r>
          </w:p>
        </w:tc>
      </w:tr>
      <w:tr w:rsidR="00BA3D96" w:rsidRPr="005979F8" w:rsidTr="001322EF">
        <w:trPr>
          <w:trHeight w:val="507"/>
          <w:jc w:val="center"/>
        </w:trPr>
        <w:tc>
          <w:tcPr>
            <w:tcW w:w="2807" w:type="dxa"/>
          </w:tcPr>
          <w:p w:rsidR="00BA3D96" w:rsidRPr="005979F8" w:rsidRDefault="00BA3D96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Североизточен</w:t>
            </w:r>
          </w:p>
        </w:tc>
        <w:tc>
          <w:tcPr>
            <w:tcW w:w="6066" w:type="dxa"/>
          </w:tcPr>
          <w:p w:rsidR="00BA3D96" w:rsidRPr="005979F8" w:rsidRDefault="00BA3D96" w:rsidP="00BA3D96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D96">
              <w:rPr>
                <w:rFonts w:ascii="Times New Roman" w:hAnsi="Times New Roman" w:cs="Times New Roman"/>
                <w:sz w:val="24"/>
                <w:szCs w:val="24"/>
              </w:rPr>
              <w:t>Търговище, Добрич, Шумен, Аксаково</w:t>
            </w:r>
          </w:p>
        </w:tc>
      </w:tr>
      <w:tr w:rsidR="00BA3D96" w:rsidRPr="005979F8" w:rsidTr="001322EF">
        <w:trPr>
          <w:trHeight w:val="513"/>
          <w:jc w:val="center"/>
        </w:trPr>
        <w:tc>
          <w:tcPr>
            <w:tcW w:w="2807" w:type="dxa"/>
          </w:tcPr>
          <w:p w:rsidR="00BA3D96" w:rsidRPr="005979F8" w:rsidRDefault="00BA3D96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Югоизточен</w:t>
            </w:r>
          </w:p>
        </w:tc>
        <w:tc>
          <w:tcPr>
            <w:tcW w:w="6066" w:type="dxa"/>
          </w:tcPr>
          <w:p w:rsidR="00BA3D96" w:rsidRPr="005979F8" w:rsidRDefault="00BA3D96" w:rsidP="00BA3D96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E">
              <w:rPr>
                <w:rFonts w:ascii="Times New Roman" w:hAnsi="Times New Roman" w:cs="Times New Roman"/>
                <w:sz w:val="24"/>
                <w:szCs w:val="24"/>
              </w:rPr>
              <w:t>Сливен, Казанлък, Карнобат, Ямбол</w:t>
            </w:r>
          </w:p>
        </w:tc>
      </w:tr>
      <w:tr w:rsidR="00BA3D96" w:rsidRPr="005979F8" w:rsidTr="001322EF">
        <w:trPr>
          <w:trHeight w:val="513"/>
          <w:jc w:val="center"/>
        </w:trPr>
        <w:tc>
          <w:tcPr>
            <w:tcW w:w="2807" w:type="dxa"/>
          </w:tcPr>
          <w:p w:rsidR="00BA3D96" w:rsidRPr="005979F8" w:rsidRDefault="00BA3D96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Южен централен</w:t>
            </w:r>
          </w:p>
        </w:tc>
        <w:tc>
          <w:tcPr>
            <w:tcW w:w="6066" w:type="dxa"/>
          </w:tcPr>
          <w:p w:rsidR="00BA3D96" w:rsidRPr="005979F8" w:rsidRDefault="00BA3D96" w:rsidP="00BA3D96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E">
              <w:rPr>
                <w:rFonts w:ascii="Times New Roman" w:hAnsi="Times New Roman" w:cs="Times New Roman"/>
                <w:sz w:val="24"/>
                <w:szCs w:val="24"/>
              </w:rPr>
              <w:t>Велинград, Смолян, Пазарджик, Карлово, Хасково, Пловдив, Свиленград, Панагюрище, Пещера, Кърджали, Ардино, Джебел, Черноочене, Димитровград</w:t>
            </w:r>
          </w:p>
        </w:tc>
      </w:tr>
      <w:tr w:rsidR="00BA3D96" w:rsidRPr="005979F8" w:rsidTr="001322EF">
        <w:trPr>
          <w:trHeight w:val="513"/>
          <w:jc w:val="center"/>
        </w:trPr>
        <w:tc>
          <w:tcPr>
            <w:tcW w:w="2807" w:type="dxa"/>
          </w:tcPr>
          <w:p w:rsidR="00BA3D96" w:rsidRPr="005979F8" w:rsidRDefault="00BA3D96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Югозападен</w:t>
            </w:r>
          </w:p>
        </w:tc>
        <w:tc>
          <w:tcPr>
            <w:tcW w:w="6066" w:type="dxa"/>
          </w:tcPr>
          <w:p w:rsidR="00BA3D96" w:rsidRPr="005979F8" w:rsidRDefault="00BA3D96" w:rsidP="00BA3D96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E">
              <w:rPr>
                <w:rFonts w:ascii="Times New Roman" w:hAnsi="Times New Roman" w:cs="Times New Roman"/>
                <w:sz w:val="24"/>
                <w:szCs w:val="24"/>
              </w:rPr>
              <w:t>Кюстендил, Петрич, Сандански, Перник, Дупница, Гоце Делчев, Гърмен, Сатовча, Самоков, Ботевград, Благоевград</w:t>
            </w:r>
          </w:p>
        </w:tc>
      </w:tr>
    </w:tbl>
    <w:p w:rsidR="008922F1" w:rsidRPr="008922F1" w:rsidRDefault="008922F1" w:rsidP="008922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922F1" w:rsidRPr="008922F1" w:rsidSect="005979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84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168" w:rsidRDefault="00156168" w:rsidP="00215FD1">
      <w:pPr>
        <w:spacing w:after="0" w:line="240" w:lineRule="auto"/>
      </w:pPr>
      <w:r>
        <w:separator/>
      </w:r>
    </w:p>
  </w:endnote>
  <w:endnote w:type="continuationSeparator" w:id="0">
    <w:p w:rsidR="00156168" w:rsidRDefault="00156168" w:rsidP="0021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168" w:rsidRDefault="00156168" w:rsidP="00215FD1">
      <w:pPr>
        <w:spacing w:after="0" w:line="240" w:lineRule="auto"/>
      </w:pPr>
      <w:r>
        <w:separator/>
      </w:r>
    </w:p>
  </w:footnote>
  <w:footnote w:type="continuationSeparator" w:id="0">
    <w:p w:rsidR="00156168" w:rsidRDefault="00156168" w:rsidP="00215FD1">
      <w:pPr>
        <w:spacing w:after="0" w:line="240" w:lineRule="auto"/>
      </w:pPr>
      <w:r>
        <w:continuationSeparator/>
      </w:r>
    </w:p>
  </w:footnote>
  <w:footnote w:id="1">
    <w:p w:rsidR="00DC6D28" w:rsidRPr="00DC6D28" w:rsidRDefault="00DC6D28" w:rsidP="00DC6D28">
      <w:pPr>
        <w:pStyle w:val="FootnoteText"/>
        <w:jc w:val="both"/>
        <w:rPr>
          <w:rFonts w:ascii="Times New Roman" w:hAnsi="Times New Roman" w:cs="Times New Roman"/>
        </w:rPr>
      </w:pPr>
      <w:r w:rsidRPr="00DC6D28">
        <w:rPr>
          <w:rStyle w:val="FootnoteReference"/>
          <w:rFonts w:ascii="Times New Roman" w:hAnsi="Times New Roman" w:cs="Times New Roman"/>
        </w:rPr>
        <w:footnoteRef/>
      </w:r>
      <w:r w:rsidR="00347BDE">
        <w:rPr>
          <w:rFonts w:ascii="Times New Roman" w:hAnsi="Times New Roman" w:cs="Times New Roman"/>
        </w:rPr>
        <w:t xml:space="preserve"> Приложим</w:t>
      </w:r>
      <w:r w:rsidRPr="00DC6D28">
        <w:rPr>
          <w:rFonts w:ascii="Times New Roman" w:hAnsi="Times New Roman" w:cs="Times New Roman"/>
        </w:rPr>
        <w:t xml:space="preserve"> за процедурата във връзка с оценката на проектните предложения по Kритерий III.</w:t>
      </w:r>
      <w:r>
        <w:rPr>
          <w:rFonts w:ascii="Times New Roman" w:hAnsi="Times New Roman" w:cs="Times New Roman"/>
        </w:rPr>
        <w:t>1</w:t>
      </w:r>
      <w:r w:rsidRPr="00DC6D28">
        <w:rPr>
          <w:rFonts w:ascii="Times New Roman" w:hAnsi="Times New Roman" w:cs="Times New Roman"/>
        </w:rPr>
        <w:t xml:space="preserve"> </w:t>
      </w:r>
      <w:r w:rsidRPr="00DC6D28">
        <w:rPr>
          <w:rFonts w:ascii="Times New Roman" w:hAnsi="Times New Roman" w:cs="Times New Roman"/>
          <w:i/>
        </w:rPr>
        <w:t>„Приоритизация на проектни предложения, ко</w:t>
      </w:r>
      <w:r w:rsidR="00417331">
        <w:rPr>
          <w:rFonts w:ascii="Times New Roman" w:hAnsi="Times New Roman" w:cs="Times New Roman"/>
          <w:i/>
        </w:rPr>
        <w:t>и</w:t>
      </w:r>
      <w:bookmarkStart w:id="0" w:name="_GoBack"/>
      <w:bookmarkEnd w:id="0"/>
      <w:r w:rsidRPr="00DC6D28">
        <w:rPr>
          <w:rFonts w:ascii="Times New Roman" w:hAnsi="Times New Roman" w:cs="Times New Roman"/>
          <w:i/>
        </w:rPr>
        <w:t>то ще се изпълняват на територията на общини с одобрени концепции за Интегрирани териториални инвестиции (ИТИ) с включени дейности по ПКИП, по процедура BG16FFPR003-2.001 „Концепции за интегрирани териториални инвестиции (ИТИ)” – фаза 1 и процедура BG16FFPR003-2.003 „Концепции за интегрирани териториални инвестиции (ИТИ)” – фаза 2 по Програма „Развитие на регионите” 2021 – 2027 (ПРР).”</w:t>
      </w:r>
      <w:r w:rsidRPr="00DC6D28">
        <w:rPr>
          <w:rFonts w:ascii="Times New Roman" w:hAnsi="Times New Roman" w:cs="Times New Roman"/>
        </w:rPr>
        <w:t xml:space="preserve"> от критериите за техническа и финансова оценка, представени в Приложение 6 към Условията за кандидатстване.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4BF" w:rsidRPr="005034BF" w:rsidRDefault="005034BF" w:rsidP="005034BF">
    <w:pPr>
      <w:tabs>
        <w:tab w:val="right" w:pos="9072"/>
      </w:tabs>
      <w:spacing w:after="0" w:line="240" w:lineRule="auto"/>
      <w:rPr>
        <w:rFonts w:ascii="Arial" w:eastAsia="Calibri" w:hAnsi="Arial" w:cs="Times New Roman"/>
        <w:sz w:val="20"/>
        <w:szCs w:val="16"/>
      </w:rPr>
    </w:pPr>
    <w:r w:rsidRPr="005034BF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drawing>
        <wp:inline distT="0" distB="0" distL="0" distR="0">
          <wp:extent cx="2009775" cy="46609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034BF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t xml:space="preserve">                                 </w:t>
    </w:r>
    <w:r w:rsidRPr="005034BF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drawing>
        <wp:inline distT="0" distB="0" distL="0" distR="0">
          <wp:extent cx="2191590" cy="526211"/>
          <wp:effectExtent l="0" t="0" r="0" b="7620"/>
          <wp:docPr id="4" name="Picture 4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042" cy="52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5FD1" w:rsidRDefault="00215FD1" w:rsidP="005034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2F1"/>
    <w:rsid w:val="00006DB4"/>
    <w:rsid w:val="00032F34"/>
    <w:rsid w:val="00075326"/>
    <w:rsid w:val="00082136"/>
    <w:rsid w:val="000C3E5C"/>
    <w:rsid w:val="000E1CC0"/>
    <w:rsid w:val="000E2543"/>
    <w:rsid w:val="00130E48"/>
    <w:rsid w:val="001322EF"/>
    <w:rsid w:val="00132C6C"/>
    <w:rsid w:val="00135915"/>
    <w:rsid w:val="00156168"/>
    <w:rsid w:val="00180101"/>
    <w:rsid w:val="001932E7"/>
    <w:rsid w:val="001B3F3D"/>
    <w:rsid w:val="00215FD1"/>
    <w:rsid w:val="00233C78"/>
    <w:rsid w:val="002353E3"/>
    <w:rsid w:val="00272DC6"/>
    <w:rsid w:val="00286920"/>
    <w:rsid w:val="00290EC4"/>
    <w:rsid w:val="002D5C77"/>
    <w:rsid w:val="0032600D"/>
    <w:rsid w:val="003260E6"/>
    <w:rsid w:val="00347BDE"/>
    <w:rsid w:val="003526AB"/>
    <w:rsid w:val="00356752"/>
    <w:rsid w:val="00366AFE"/>
    <w:rsid w:val="00385289"/>
    <w:rsid w:val="003B2531"/>
    <w:rsid w:val="003B390C"/>
    <w:rsid w:val="003D7AC2"/>
    <w:rsid w:val="003E028E"/>
    <w:rsid w:val="003F6424"/>
    <w:rsid w:val="0040261F"/>
    <w:rsid w:val="00417331"/>
    <w:rsid w:val="004268B8"/>
    <w:rsid w:val="004335D7"/>
    <w:rsid w:val="004864B9"/>
    <w:rsid w:val="004927BF"/>
    <w:rsid w:val="004B49A0"/>
    <w:rsid w:val="004D4B9B"/>
    <w:rsid w:val="005034BF"/>
    <w:rsid w:val="00506AFA"/>
    <w:rsid w:val="0053286E"/>
    <w:rsid w:val="00543405"/>
    <w:rsid w:val="005979F8"/>
    <w:rsid w:val="005A43CA"/>
    <w:rsid w:val="005A66A4"/>
    <w:rsid w:val="005F35AB"/>
    <w:rsid w:val="006031BA"/>
    <w:rsid w:val="00623B4D"/>
    <w:rsid w:val="0064639E"/>
    <w:rsid w:val="00710C47"/>
    <w:rsid w:val="00730AF0"/>
    <w:rsid w:val="00791BD7"/>
    <w:rsid w:val="00797B43"/>
    <w:rsid w:val="007B5B80"/>
    <w:rsid w:val="007E4C6B"/>
    <w:rsid w:val="007F03A5"/>
    <w:rsid w:val="00815323"/>
    <w:rsid w:val="00817BF4"/>
    <w:rsid w:val="0086791F"/>
    <w:rsid w:val="008922F1"/>
    <w:rsid w:val="008A1C3C"/>
    <w:rsid w:val="008F1E1A"/>
    <w:rsid w:val="00925AC6"/>
    <w:rsid w:val="009603D3"/>
    <w:rsid w:val="009A366A"/>
    <w:rsid w:val="009A6479"/>
    <w:rsid w:val="009C5688"/>
    <w:rsid w:val="009D0A5C"/>
    <w:rsid w:val="00A063D7"/>
    <w:rsid w:val="00A1061D"/>
    <w:rsid w:val="00A7364A"/>
    <w:rsid w:val="00AE0D92"/>
    <w:rsid w:val="00AE40A7"/>
    <w:rsid w:val="00AF1339"/>
    <w:rsid w:val="00B0321A"/>
    <w:rsid w:val="00B05E91"/>
    <w:rsid w:val="00B21849"/>
    <w:rsid w:val="00B42CE4"/>
    <w:rsid w:val="00B45A58"/>
    <w:rsid w:val="00B739DD"/>
    <w:rsid w:val="00B82E67"/>
    <w:rsid w:val="00B95AD4"/>
    <w:rsid w:val="00BA3D96"/>
    <w:rsid w:val="00BB13DB"/>
    <w:rsid w:val="00BB34C7"/>
    <w:rsid w:val="00BC645F"/>
    <w:rsid w:val="00C36538"/>
    <w:rsid w:val="00C531A8"/>
    <w:rsid w:val="00C746EB"/>
    <w:rsid w:val="00C80D8E"/>
    <w:rsid w:val="00CC400E"/>
    <w:rsid w:val="00CE47DA"/>
    <w:rsid w:val="00CE6770"/>
    <w:rsid w:val="00D14DAF"/>
    <w:rsid w:val="00D63EBF"/>
    <w:rsid w:val="00D80E66"/>
    <w:rsid w:val="00DC6D28"/>
    <w:rsid w:val="00DF14E6"/>
    <w:rsid w:val="00DF2D14"/>
    <w:rsid w:val="00DF3FF6"/>
    <w:rsid w:val="00E145FC"/>
    <w:rsid w:val="00E3055E"/>
    <w:rsid w:val="00E710D8"/>
    <w:rsid w:val="00E72DFC"/>
    <w:rsid w:val="00E7653E"/>
    <w:rsid w:val="00E839FE"/>
    <w:rsid w:val="00EB4BE6"/>
    <w:rsid w:val="00EB59B4"/>
    <w:rsid w:val="00EB5B76"/>
    <w:rsid w:val="00EF6AE1"/>
    <w:rsid w:val="00F054A3"/>
    <w:rsid w:val="00F8418A"/>
    <w:rsid w:val="00FD056F"/>
    <w:rsid w:val="00FD5D08"/>
    <w:rsid w:val="00FE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17DDF"/>
  <w15:docId w15:val="{4696257F-7F3F-4C23-A27A-5CCF60D3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5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FD1"/>
  </w:style>
  <w:style w:type="paragraph" w:styleId="Footer">
    <w:name w:val="footer"/>
    <w:basedOn w:val="Normal"/>
    <w:link w:val="Foot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FD1"/>
  </w:style>
  <w:style w:type="paragraph" w:styleId="BalloonText">
    <w:name w:val="Balloon Text"/>
    <w:basedOn w:val="Normal"/>
    <w:link w:val="BalloonTextChar"/>
    <w:uiPriority w:val="99"/>
    <w:semiHidden/>
    <w:unhideWhenUsed/>
    <w:rsid w:val="00215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FD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0E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0E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0EC4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EB4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83C40-5386-4A48-B7AB-72331BD5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Adninistrator</cp:lastModifiedBy>
  <cp:revision>20</cp:revision>
  <dcterms:created xsi:type="dcterms:W3CDTF">2026-04-01T08:49:00Z</dcterms:created>
  <dcterms:modified xsi:type="dcterms:W3CDTF">2026-08-10T08:08:00Z</dcterms:modified>
</cp:coreProperties>
</file>